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549F" w14:textId="77777777" w:rsidR="00DC7903" w:rsidRDefault="00000000">
      <w:pPr>
        <w:spacing w:line="500" w:lineRule="exact"/>
        <w:jc w:val="center"/>
        <w:rPr>
          <w:rFonts w:ascii="宋体" w:hAnsi="宋体"/>
          <w:b/>
          <w:kern w:val="0"/>
          <w:sz w:val="28"/>
          <w:szCs w:val="28"/>
        </w:rPr>
      </w:pPr>
      <w:r>
        <w:rPr>
          <w:rFonts w:ascii="华文中宋" w:eastAsia="华文中宋" w:hAnsi="华文中宋" w:cs="华文中宋" w:hint="eastAsia"/>
          <w:b/>
          <w:kern w:val="0"/>
          <w:sz w:val="32"/>
          <w:szCs w:val="32"/>
        </w:rPr>
        <w:t>20</w:t>
      </w:r>
      <w:r>
        <w:rPr>
          <w:rFonts w:ascii="华文中宋" w:eastAsia="华文中宋" w:hAnsi="华文中宋" w:cs="华文中宋"/>
          <w:b/>
          <w:kern w:val="0"/>
          <w:sz w:val="32"/>
          <w:szCs w:val="32"/>
        </w:rPr>
        <w:t>22</w:t>
      </w:r>
      <w:r>
        <w:rPr>
          <w:rFonts w:ascii="华文中宋" w:eastAsia="华文中宋" w:hAnsi="华文中宋" w:cs="华文中宋" w:hint="eastAsia"/>
          <w:b/>
          <w:kern w:val="0"/>
          <w:sz w:val="32"/>
          <w:szCs w:val="32"/>
        </w:rPr>
        <w:t>年度湖南省科学技术奖励拟提名项目公示内容</w:t>
      </w:r>
    </w:p>
    <w:p w14:paraId="2F9B5711" w14:textId="77777777" w:rsidR="00DC7903" w:rsidRDefault="00000000">
      <w:pPr>
        <w:spacing w:line="500" w:lineRule="exact"/>
        <w:jc w:val="center"/>
        <w:rPr>
          <w:rFonts w:ascii="宋体" w:hAnsi="宋体"/>
          <w:bCs/>
          <w:kern w:val="0"/>
          <w:sz w:val="28"/>
          <w:szCs w:val="28"/>
        </w:rPr>
      </w:pPr>
      <w:r>
        <w:rPr>
          <w:rFonts w:ascii="宋体" w:hAnsi="宋体" w:hint="eastAsia"/>
          <w:bCs/>
          <w:kern w:val="0"/>
          <w:sz w:val="28"/>
          <w:szCs w:val="28"/>
        </w:rPr>
        <w:t>（科学技术进步奖）</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230"/>
        <w:gridCol w:w="7150"/>
      </w:tblGrid>
      <w:tr w:rsidR="00DC7903" w14:paraId="0DF02912" w14:textId="77777777">
        <w:trPr>
          <w:trHeight w:val="908"/>
        </w:trPr>
        <w:tc>
          <w:tcPr>
            <w:tcW w:w="1230" w:type="dxa"/>
            <w:vAlign w:val="center"/>
          </w:tcPr>
          <w:p w14:paraId="7567F1F4" w14:textId="77777777" w:rsidR="00DC7903" w:rsidRDefault="00000000">
            <w:pPr>
              <w:widowControl/>
              <w:jc w:val="center"/>
              <w:rPr>
                <w:rFonts w:ascii="宋体" w:cs="宋体"/>
                <w:b/>
                <w:bCs/>
                <w:kern w:val="0"/>
                <w:sz w:val="24"/>
                <w:szCs w:val="24"/>
              </w:rPr>
            </w:pPr>
            <w:r>
              <w:rPr>
                <w:rFonts w:ascii="宋体" w:hAnsi="宋体" w:cs="宋体" w:hint="eastAsia"/>
                <w:b/>
                <w:bCs/>
                <w:kern w:val="0"/>
                <w:sz w:val="24"/>
                <w:szCs w:val="24"/>
              </w:rPr>
              <w:t>项目名称</w:t>
            </w:r>
          </w:p>
        </w:tc>
        <w:tc>
          <w:tcPr>
            <w:tcW w:w="7150" w:type="dxa"/>
            <w:tcMar>
              <w:top w:w="45" w:type="dxa"/>
              <w:left w:w="120" w:type="dxa"/>
              <w:bottom w:w="45" w:type="dxa"/>
              <w:right w:w="45" w:type="dxa"/>
            </w:tcMar>
            <w:vAlign w:val="center"/>
          </w:tcPr>
          <w:p w14:paraId="2FBA021F" w14:textId="77777777" w:rsidR="00DC7903" w:rsidRDefault="00AA3C6A">
            <w:pPr>
              <w:widowControl/>
              <w:jc w:val="center"/>
              <w:rPr>
                <w:rFonts w:ascii="宋体" w:cs="宋体"/>
                <w:kern w:val="0"/>
                <w:sz w:val="24"/>
                <w:szCs w:val="24"/>
              </w:rPr>
            </w:pPr>
            <w:r w:rsidRPr="00AA3C6A">
              <w:rPr>
                <w:rFonts w:ascii="宋体" w:cs="宋体" w:hint="eastAsia"/>
                <w:kern w:val="0"/>
                <w:sz w:val="24"/>
                <w:szCs w:val="24"/>
              </w:rPr>
              <w:t>在役公路桥梁</w:t>
            </w:r>
            <w:proofErr w:type="gramStart"/>
            <w:r w:rsidRPr="00AA3C6A">
              <w:rPr>
                <w:rFonts w:ascii="宋体" w:cs="宋体" w:hint="eastAsia"/>
                <w:kern w:val="0"/>
                <w:sz w:val="24"/>
                <w:szCs w:val="24"/>
              </w:rPr>
              <w:t>运营低</w:t>
            </w:r>
            <w:proofErr w:type="gramEnd"/>
            <w:r w:rsidRPr="00AA3C6A">
              <w:rPr>
                <w:rFonts w:ascii="宋体" w:cs="宋体" w:hint="eastAsia"/>
                <w:kern w:val="0"/>
                <w:sz w:val="24"/>
                <w:szCs w:val="24"/>
              </w:rPr>
              <w:t>影响快速</w:t>
            </w:r>
            <w:proofErr w:type="gramStart"/>
            <w:r w:rsidRPr="00AA3C6A">
              <w:rPr>
                <w:rFonts w:ascii="宋体" w:cs="宋体" w:hint="eastAsia"/>
                <w:kern w:val="0"/>
                <w:sz w:val="24"/>
                <w:szCs w:val="24"/>
              </w:rPr>
              <w:t>消危关键</w:t>
            </w:r>
            <w:proofErr w:type="gramEnd"/>
            <w:r w:rsidRPr="00AA3C6A">
              <w:rPr>
                <w:rFonts w:ascii="宋体" w:cs="宋体" w:hint="eastAsia"/>
                <w:kern w:val="0"/>
                <w:sz w:val="24"/>
                <w:szCs w:val="24"/>
              </w:rPr>
              <w:t>技术及应用</w:t>
            </w:r>
          </w:p>
        </w:tc>
      </w:tr>
      <w:tr w:rsidR="00DC7903" w14:paraId="3E3859F6" w14:textId="77777777">
        <w:trPr>
          <w:trHeight w:val="933"/>
        </w:trPr>
        <w:tc>
          <w:tcPr>
            <w:tcW w:w="1230" w:type="dxa"/>
            <w:vAlign w:val="center"/>
          </w:tcPr>
          <w:p w14:paraId="516447CB" w14:textId="77777777" w:rsidR="00DC7903" w:rsidRDefault="00000000">
            <w:pPr>
              <w:widowControl/>
              <w:jc w:val="center"/>
              <w:rPr>
                <w:rFonts w:ascii="宋体" w:cs="宋体"/>
                <w:b/>
                <w:bCs/>
                <w:kern w:val="0"/>
                <w:sz w:val="24"/>
                <w:szCs w:val="24"/>
              </w:rPr>
            </w:pPr>
            <w:r>
              <w:rPr>
                <w:rFonts w:ascii="宋体" w:hAnsi="宋体" w:cs="宋体" w:hint="eastAsia"/>
                <w:b/>
                <w:bCs/>
                <w:kern w:val="0"/>
                <w:sz w:val="24"/>
                <w:szCs w:val="24"/>
              </w:rPr>
              <w:t>提名单位及提名等级</w:t>
            </w:r>
          </w:p>
        </w:tc>
        <w:tc>
          <w:tcPr>
            <w:tcW w:w="7150" w:type="dxa"/>
            <w:tcMar>
              <w:top w:w="45" w:type="dxa"/>
              <w:left w:w="120" w:type="dxa"/>
              <w:bottom w:w="45" w:type="dxa"/>
              <w:right w:w="45" w:type="dxa"/>
            </w:tcMar>
            <w:vAlign w:val="center"/>
          </w:tcPr>
          <w:p w14:paraId="0F230FB0" w14:textId="77777777" w:rsidR="00DC7903" w:rsidRDefault="00AA3C6A">
            <w:pPr>
              <w:snapToGrid w:val="0"/>
              <w:ind w:firstLineChars="200" w:firstLine="480"/>
              <w:rPr>
                <w:rFonts w:ascii="宋体"/>
                <w:color w:val="0D0D0D"/>
                <w:sz w:val="24"/>
                <w:szCs w:val="24"/>
              </w:rPr>
            </w:pPr>
            <w:r>
              <w:rPr>
                <w:rFonts w:ascii="宋体" w:hint="eastAsia"/>
                <w:color w:val="0D0D0D"/>
                <w:sz w:val="24"/>
                <w:szCs w:val="24"/>
              </w:rPr>
              <w:t>长沙理工大学</w:t>
            </w:r>
          </w:p>
          <w:p w14:paraId="4F1D9DB7" w14:textId="77777777" w:rsidR="00DC7903" w:rsidRDefault="00000000">
            <w:pPr>
              <w:snapToGrid w:val="0"/>
              <w:ind w:firstLineChars="200" w:firstLine="480"/>
              <w:rPr>
                <w:rFonts w:ascii="宋体"/>
                <w:color w:val="0D0D0D"/>
                <w:sz w:val="24"/>
                <w:szCs w:val="24"/>
              </w:rPr>
            </w:pPr>
            <w:r>
              <w:rPr>
                <w:rFonts w:ascii="宋体" w:hint="eastAsia"/>
                <w:color w:val="0D0D0D"/>
                <w:sz w:val="24"/>
                <w:szCs w:val="24"/>
              </w:rPr>
              <w:t>提名该项目为湖南省科学技术进步奖 一 等奖</w:t>
            </w:r>
          </w:p>
        </w:tc>
      </w:tr>
      <w:tr w:rsidR="00DC7903" w14:paraId="4A0736C6" w14:textId="77777777">
        <w:trPr>
          <w:trHeight w:val="2850"/>
        </w:trPr>
        <w:tc>
          <w:tcPr>
            <w:tcW w:w="1230" w:type="dxa"/>
            <w:vAlign w:val="center"/>
          </w:tcPr>
          <w:p w14:paraId="12DFFC1A" w14:textId="77777777" w:rsidR="00DC7903" w:rsidRDefault="00000000">
            <w:pPr>
              <w:widowControl/>
              <w:jc w:val="center"/>
              <w:rPr>
                <w:rFonts w:ascii="宋体" w:cs="宋体"/>
                <w:b/>
                <w:bCs/>
                <w:kern w:val="0"/>
                <w:sz w:val="24"/>
                <w:szCs w:val="24"/>
              </w:rPr>
            </w:pPr>
            <w:r>
              <w:rPr>
                <w:rFonts w:ascii="宋体" w:hAnsi="宋体" w:cs="宋体" w:hint="eastAsia"/>
                <w:b/>
                <w:bCs/>
                <w:kern w:val="0"/>
                <w:sz w:val="24"/>
                <w:szCs w:val="24"/>
              </w:rPr>
              <w:t>主要知识产权和标准规范等目录</w:t>
            </w:r>
          </w:p>
        </w:tc>
        <w:tc>
          <w:tcPr>
            <w:tcW w:w="7150" w:type="dxa"/>
            <w:vAlign w:val="center"/>
          </w:tcPr>
          <w:tbl>
            <w:tblPr>
              <w:tblStyle w:val="a7"/>
              <w:tblW w:w="0" w:type="auto"/>
              <w:tblLayout w:type="fixed"/>
              <w:tblLook w:val="04A0" w:firstRow="1" w:lastRow="0" w:firstColumn="1" w:lastColumn="0" w:noHBand="0" w:noVBand="1"/>
            </w:tblPr>
            <w:tblGrid>
              <w:gridCol w:w="1742"/>
              <w:gridCol w:w="5303"/>
            </w:tblGrid>
            <w:tr w:rsidR="00DC7903" w14:paraId="04AE850B" w14:textId="77777777">
              <w:tc>
                <w:tcPr>
                  <w:tcW w:w="1742" w:type="dxa"/>
                </w:tcPr>
                <w:p w14:paraId="35D71ABB" w14:textId="77777777" w:rsidR="00DC7903" w:rsidRDefault="00000000">
                  <w:pPr>
                    <w:snapToGrid w:val="0"/>
                    <w:jc w:val="center"/>
                    <w:rPr>
                      <w:rFonts w:ascii="宋体"/>
                      <w:color w:val="0D0D0D"/>
                      <w:sz w:val="24"/>
                      <w:szCs w:val="24"/>
                    </w:rPr>
                  </w:pPr>
                  <w:r>
                    <w:rPr>
                      <w:rFonts w:ascii="宋体" w:hint="eastAsia"/>
                      <w:color w:val="0D0D0D"/>
                      <w:sz w:val="24"/>
                      <w:szCs w:val="24"/>
                    </w:rPr>
                    <w:t>知识产权类别</w:t>
                  </w:r>
                </w:p>
              </w:tc>
              <w:tc>
                <w:tcPr>
                  <w:tcW w:w="5303" w:type="dxa"/>
                </w:tcPr>
                <w:p w14:paraId="182954FF" w14:textId="77777777" w:rsidR="00DC7903" w:rsidRDefault="00000000">
                  <w:pPr>
                    <w:snapToGrid w:val="0"/>
                    <w:jc w:val="center"/>
                    <w:rPr>
                      <w:rFonts w:ascii="宋体"/>
                      <w:color w:val="0D0D0D"/>
                      <w:sz w:val="24"/>
                      <w:szCs w:val="24"/>
                    </w:rPr>
                  </w:pPr>
                  <w:r>
                    <w:rPr>
                      <w:rFonts w:ascii="宋体" w:hint="eastAsia"/>
                      <w:color w:val="0D0D0D"/>
                      <w:sz w:val="24"/>
                      <w:szCs w:val="24"/>
                    </w:rPr>
                    <w:t>知识产权名称</w:t>
                  </w:r>
                </w:p>
              </w:tc>
            </w:tr>
            <w:tr w:rsidR="00DC7903" w14:paraId="42BAE837" w14:textId="77777777">
              <w:tc>
                <w:tcPr>
                  <w:tcW w:w="1742" w:type="dxa"/>
                </w:tcPr>
                <w:p w14:paraId="3632B8A2"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52E1FD2F" w14:textId="77777777" w:rsidR="00DC7903" w:rsidRPr="00AA3C6A" w:rsidRDefault="00AA3C6A">
                  <w:pPr>
                    <w:snapToGrid w:val="0"/>
                    <w:rPr>
                      <w:rFonts w:ascii="宋体"/>
                      <w:color w:val="0D0D0D"/>
                      <w:szCs w:val="21"/>
                    </w:rPr>
                  </w:pPr>
                  <w:r w:rsidRPr="00AA3C6A">
                    <w:rPr>
                      <w:szCs w:val="21"/>
                    </w:rPr>
                    <w:t>Arch foot maint</w:t>
                  </w:r>
                  <w:r w:rsidRPr="00AA3C6A">
                    <w:rPr>
                      <w:rFonts w:hint="eastAsia"/>
                      <w:szCs w:val="21"/>
                    </w:rPr>
                    <w:t>ain</w:t>
                  </w:r>
                  <w:r w:rsidRPr="00AA3C6A">
                    <w:rPr>
                      <w:szCs w:val="21"/>
                    </w:rPr>
                    <w:t>ing device and maintenance method for achieving multi-degree-of-freedom displacement of arch foot</w:t>
                  </w:r>
                </w:p>
              </w:tc>
            </w:tr>
            <w:tr w:rsidR="00DC7903" w14:paraId="4A320857" w14:textId="77777777">
              <w:tc>
                <w:tcPr>
                  <w:tcW w:w="1742" w:type="dxa"/>
                </w:tcPr>
                <w:p w14:paraId="176B4E4A"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0AA72B3A" w14:textId="77777777" w:rsidR="00DC7903" w:rsidRPr="00AA3C6A" w:rsidRDefault="00AA3C6A">
                  <w:pPr>
                    <w:snapToGrid w:val="0"/>
                    <w:rPr>
                      <w:rFonts w:ascii="宋体"/>
                      <w:color w:val="0D0D0D"/>
                      <w:szCs w:val="21"/>
                    </w:rPr>
                  </w:pPr>
                  <w:r w:rsidRPr="00AA3C6A">
                    <w:rPr>
                      <w:szCs w:val="21"/>
                    </w:rPr>
                    <w:t>一种加固用装配式预应力桁架及其施工方法</w:t>
                  </w:r>
                </w:p>
              </w:tc>
            </w:tr>
            <w:tr w:rsidR="00DC7903" w14:paraId="2B64BA63" w14:textId="77777777">
              <w:tc>
                <w:tcPr>
                  <w:tcW w:w="1742" w:type="dxa"/>
                </w:tcPr>
                <w:p w14:paraId="7C76DB40"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76C62ACC" w14:textId="77777777" w:rsidR="00DC7903" w:rsidRPr="00AA3C6A" w:rsidRDefault="00AA3C6A">
                  <w:pPr>
                    <w:snapToGrid w:val="0"/>
                    <w:rPr>
                      <w:rFonts w:ascii="宋体"/>
                      <w:color w:val="0D0D0D"/>
                      <w:szCs w:val="21"/>
                    </w:rPr>
                  </w:pPr>
                  <w:r w:rsidRPr="00AA3C6A">
                    <w:rPr>
                      <w:szCs w:val="21"/>
                    </w:rPr>
                    <w:t>桥梁上部结构快速拆除、安装方法及其更换系统</w:t>
                  </w:r>
                </w:p>
              </w:tc>
            </w:tr>
            <w:tr w:rsidR="00DC7903" w14:paraId="2C15E4E6" w14:textId="77777777">
              <w:tc>
                <w:tcPr>
                  <w:tcW w:w="1742" w:type="dxa"/>
                </w:tcPr>
                <w:p w14:paraId="524F3F8E"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45461163" w14:textId="77777777" w:rsidR="00DC7903" w:rsidRPr="00AA3C6A" w:rsidRDefault="00AA3C6A">
                  <w:pPr>
                    <w:snapToGrid w:val="0"/>
                    <w:rPr>
                      <w:rFonts w:ascii="宋体"/>
                      <w:color w:val="0D0D0D"/>
                      <w:szCs w:val="21"/>
                    </w:rPr>
                  </w:pPr>
                  <w:r w:rsidRPr="00AA3C6A">
                    <w:rPr>
                      <w:szCs w:val="21"/>
                    </w:rPr>
                    <w:t>一种局部拆除过程中结构内部预应力保持装置和方法</w:t>
                  </w:r>
                </w:p>
              </w:tc>
            </w:tr>
            <w:tr w:rsidR="00DC7903" w14:paraId="51175186" w14:textId="77777777">
              <w:tc>
                <w:tcPr>
                  <w:tcW w:w="1742" w:type="dxa"/>
                </w:tcPr>
                <w:p w14:paraId="5EFB0E8A"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6069ACCE" w14:textId="77777777" w:rsidR="00DC7903" w:rsidRPr="00AA3C6A" w:rsidRDefault="00AA3C6A">
                  <w:pPr>
                    <w:snapToGrid w:val="0"/>
                    <w:rPr>
                      <w:rFonts w:ascii="宋体"/>
                      <w:color w:val="0D0D0D"/>
                      <w:szCs w:val="21"/>
                    </w:rPr>
                  </w:pPr>
                  <w:r w:rsidRPr="00AA3C6A">
                    <w:rPr>
                      <w:szCs w:val="21"/>
                    </w:rPr>
                    <w:t>一种用于斜拉桥典型损伤模拟装置</w:t>
                  </w:r>
                  <w:r w:rsidRPr="00AA3C6A">
                    <w:rPr>
                      <w:rFonts w:hint="eastAsia"/>
                      <w:szCs w:val="21"/>
                    </w:rPr>
                    <w:t>的</w:t>
                  </w:r>
                  <w:r w:rsidRPr="00AA3C6A">
                    <w:rPr>
                      <w:szCs w:val="21"/>
                    </w:rPr>
                    <w:t>方法</w:t>
                  </w:r>
                </w:p>
              </w:tc>
            </w:tr>
            <w:tr w:rsidR="00DC7903" w14:paraId="0924090C" w14:textId="77777777">
              <w:tc>
                <w:tcPr>
                  <w:tcW w:w="1742" w:type="dxa"/>
                </w:tcPr>
                <w:p w14:paraId="069F50BC"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28E8E19D" w14:textId="77777777" w:rsidR="00DC7903" w:rsidRPr="00AA3C6A" w:rsidRDefault="00AA3C6A">
                  <w:pPr>
                    <w:snapToGrid w:val="0"/>
                    <w:rPr>
                      <w:rFonts w:ascii="宋体"/>
                      <w:color w:val="0D0D0D"/>
                      <w:szCs w:val="21"/>
                    </w:rPr>
                  </w:pPr>
                  <w:r w:rsidRPr="00AA3C6A">
                    <w:rPr>
                      <w:szCs w:val="21"/>
                    </w:rPr>
                    <w:t>一种钢结构开裂预应力闭合装置及方法</w:t>
                  </w:r>
                </w:p>
              </w:tc>
            </w:tr>
            <w:tr w:rsidR="00DC7903" w14:paraId="45F9B89B" w14:textId="77777777">
              <w:tc>
                <w:tcPr>
                  <w:tcW w:w="1742" w:type="dxa"/>
                </w:tcPr>
                <w:p w14:paraId="467BD000"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16E76426" w14:textId="77777777" w:rsidR="00DC7903" w:rsidRPr="00AA3C6A" w:rsidRDefault="00AA3C6A">
                  <w:pPr>
                    <w:snapToGrid w:val="0"/>
                    <w:rPr>
                      <w:rFonts w:ascii="宋体"/>
                      <w:color w:val="0D0D0D"/>
                      <w:szCs w:val="21"/>
                    </w:rPr>
                  </w:pPr>
                  <w:r w:rsidRPr="00AA3C6A">
                    <w:rPr>
                      <w:szCs w:val="21"/>
                    </w:rPr>
                    <w:t>钢拱桥吊杆更换用的工具吊杆装置及其更换方法</w:t>
                  </w:r>
                </w:p>
              </w:tc>
            </w:tr>
            <w:tr w:rsidR="00DC7903" w14:paraId="4577482E" w14:textId="77777777">
              <w:tc>
                <w:tcPr>
                  <w:tcW w:w="1742" w:type="dxa"/>
                </w:tcPr>
                <w:p w14:paraId="182BF1FF"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68EF7563" w14:textId="77777777" w:rsidR="00DC7903" w:rsidRPr="00AA3C6A" w:rsidRDefault="00AA3C6A">
                  <w:pPr>
                    <w:snapToGrid w:val="0"/>
                    <w:rPr>
                      <w:rFonts w:ascii="宋体"/>
                      <w:color w:val="0D0D0D"/>
                      <w:szCs w:val="21"/>
                    </w:rPr>
                  </w:pPr>
                  <w:r w:rsidRPr="00AA3C6A">
                    <w:rPr>
                      <w:rFonts w:hint="eastAsia"/>
                      <w:szCs w:val="21"/>
                    </w:rPr>
                    <w:t>一种加固用预应力贝</w:t>
                  </w:r>
                  <w:proofErr w:type="gramStart"/>
                  <w:r w:rsidRPr="00AA3C6A">
                    <w:rPr>
                      <w:rFonts w:hint="eastAsia"/>
                      <w:szCs w:val="21"/>
                    </w:rPr>
                    <w:t>雷梁及其</w:t>
                  </w:r>
                  <w:proofErr w:type="gramEnd"/>
                  <w:r w:rsidRPr="00AA3C6A">
                    <w:rPr>
                      <w:rFonts w:hint="eastAsia"/>
                      <w:szCs w:val="21"/>
                    </w:rPr>
                    <w:t>施工方法</w:t>
                  </w:r>
                </w:p>
              </w:tc>
            </w:tr>
            <w:tr w:rsidR="00DC7903" w14:paraId="366DDEE3" w14:textId="77777777">
              <w:tc>
                <w:tcPr>
                  <w:tcW w:w="1742" w:type="dxa"/>
                </w:tcPr>
                <w:p w14:paraId="0C18F829"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34F50281" w14:textId="77777777" w:rsidR="00DC7903" w:rsidRPr="00AA3C6A" w:rsidRDefault="00AA3C6A">
                  <w:pPr>
                    <w:snapToGrid w:val="0"/>
                    <w:rPr>
                      <w:rFonts w:ascii="宋体"/>
                      <w:color w:val="0D0D0D"/>
                      <w:szCs w:val="21"/>
                    </w:rPr>
                  </w:pPr>
                  <w:r w:rsidRPr="00AA3C6A">
                    <w:rPr>
                      <w:rFonts w:hint="eastAsia"/>
                      <w:szCs w:val="21"/>
                    </w:rPr>
                    <w:t>基于波形钢板的混凝土连续梁桥腹板置换加固方法</w:t>
                  </w:r>
                </w:p>
              </w:tc>
            </w:tr>
            <w:tr w:rsidR="00DC7903" w14:paraId="506E5C8D" w14:textId="77777777">
              <w:tc>
                <w:tcPr>
                  <w:tcW w:w="1742" w:type="dxa"/>
                </w:tcPr>
                <w:p w14:paraId="300C8401" w14:textId="77777777" w:rsidR="00DC7903" w:rsidRPr="00AA3C6A" w:rsidRDefault="00000000">
                  <w:pPr>
                    <w:snapToGrid w:val="0"/>
                    <w:jc w:val="center"/>
                    <w:rPr>
                      <w:rFonts w:ascii="宋体"/>
                      <w:color w:val="0D0D0D"/>
                      <w:szCs w:val="21"/>
                    </w:rPr>
                  </w:pPr>
                  <w:r w:rsidRPr="00AA3C6A">
                    <w:rPr>
                      <w:rFonts w:ascii="宋体" w:hint="eastAsia"/>
                      <w:color w:val="0D0D0D"/>
                      <w:szCs w:val="21"/>
                    </w:rPr>
                    <w:t>发明专利</w:t>
                  </w:r>
                </w:p>
              </w:tc>
              <w:tc>
                <w:tcPr>
                  <w:tcW w:w="5303" w:type="dxa"/>
                </w:tcPr>
                <w:p w14:paraId="6B30F686" w14:textId="77777777" w:rsidR="00DC7903" w:rsidRPr="00AA3C6A" w:rsidRDefault="00AA3C6A">
                  <w:pPr>
                    <w:snapToGrid w:val="0"/>
                    <w:rPr>
                      <w:rFonts w:ascii="宋体"/>
                      <w:color w:val="0D0D0D"/>
                      <w:szCs w:val="21"/>
                    </w:rPr>
                  </w:pPr>
                  <w:r w:rsidRPr="00AA3C6A">
                    <w:rPr>
                      <w:rFonts w:hint="eastAsia"/>
                      <w:szCs w:val="21"/>
                    </w:rPr>
                    <w:t>一种预测混凝土顺筋开裂后预应力损失方法</w:t>
                  </w:r>
                </w:p>
              </w:tc>
            </w:tr>
          </w:tbl>
          <w:p w14:paraId="34E18063" w14:textId="77777777" w:rsidR="00DC7903" w:rsidRDefault="00DC7903">
            <w:pPr>
              <w:snapToGrid w:val="0"/>
              <w:rPr>
                <w:rFonts w:ascii="宋体"/>
                <w:color w:val="0D0D0D"/>
                <w:sz w:val="24"/>
                <w:szCs w:val="24"/>
              </w:rPr>
            </w:pPr>
          </w:p>
        </w:tc>
      </w:tr>
      <w:tr w:rsidR="00DC7903" w14:paraId="39A24131" w14:textId="77777777">
        <w:trPr>
          <w:trHeight w:val="1408"/>
        </w:trPr>
        <w:tc>
          <w:tcPr>
            <w:tcW w:w="1230" w:type="dxa"/>
            <w:vAlign w:val="center"/>
          </w:tcPr>
          <w:p w14:paraId="11CD177C" w14:textId="5B54E3E9" w:rsidR="00DC7903" w:rsidRDefault="00336715">
            <w:pPr>
              <w:widowControl/>
              <w:jc w:val="center"/>
              <w:rPr>
                <w:rFonts w:ascii="宋体" w:cs="宋体"/>
                <w:b/>
                <w:bCs/>
                <w:kern w:val="0"/>
                <w:sz w:val="24"/>
                <w:szCs w:val="24"/>
              </w:rPr>
            </w:pPr>
            <w:r>
              <w:rPr>
                <w:rFonts w:ascii="宋体" w:hAnsi="宋体" w:cs="宋体" w:hint="eastAsia"/>
                <w:b/>
                <w:bCs/>
                <w:kern w:val="0"/>
                <w:sz w:val="24"/>
                <w:szCs w:val="24"/>
              </w:rPr>
              <w:t>中交特种工程有限公司</w:t>
            </w:r>
            <w:r w:rsidR="00000000">
              <w:rPr>
                <w:rFonts w:ascii="宋体" w:hAnsi="宋体" w:cs="宋体" w:hint="eastAsia"/>
                <w:b/>
                <w:bCs/>
                <w:kern w:val="0"/>
                <w:sz w:val="24"/>
                <w:szCs w:val="24"/>
              </w:rPr>
              <w:t>主要完成人</w:t>
            </w:r>
          </w:p>
        </w:tc>
        <w:tc>
          <w:tcPr>
            <w:tcW w:w="7150" w:type="dxa"/>
          </w:tcPr>
          <w:p w14:paraId="1FC768DC" w14:textId="74D4A35A" w:rsidR="00DC7903" w:rsidRDefault="00336715">
            <w:pPr>
              <w:spacing w:line="400" w:lineRule="exact"/>
              <w:rPr>
                <w:rFonts w:ascii="宋体" w:hAnsi="宋体"/>
                <w:sz w:val="24"/>
                <w:szCs w:val="24"/>
              </w:rPr>
            </w:pPr>
            <w:r>
              <w:rPr>
                <w:rFonts w:ascii="宋体" w:hAnsi="宋体"/>
                <w:sz w:val="24"/>
                <w:szCs w:val="24"/>
              </w:rPr>
              <w:t>1</w:t>
            </w:r>
            <w:r w:rsidR="00000000">
              <w:rPr>
                <w:rFonts w:ascii="宋体" w:hAnsi="宋体" w:hint="eastAsia"/>
                <w:sz w:val="24"/>
                <w:szCs w:val="24"/>
              </w:rPr>
              <w:t>、姓名：</w:t>
            </w:r>
            <w:r w:rsidR="008A3843" w:rsidRPr="008A3843">
              <w:rPr>
                <w:rFonts w:ascii="宋体" w:hAnsi="宋体" w:hint="eastAsia"/>
                <w:sz w:val="24"/>
                <w:szCs w:val="24"/>
              </w:rPr>
              <w:t>霍立飞</w:t>
            </w:r>
          </w:p>
          <w:p w14:paraId="400E75DF" w14:textId="77777777" w:rsidR="00DC7903" w:rsidRDefault="00000000">
            <w:pPr>
              <w:spacing w:line="400" w:lineRule="exact"/>
              <w:ind w:leftChars="200" w:left="420"/>
              <w:rPr>
                <w:rFonts w:ascii="宋体" w:hAnsi="宋体"/>
                <w:sz w:val="24"/>
                <w:szCs w:val="24"/>
              </w:rPr>
            </w:pPr>
            <w:r>
              <w:rPr>
                <w:rFonts w:ascii="宋体" w:hAnsi="宋体" w:hint="eastAsia"/>
                <w:sz w:val="24"/>
                <w:szCs w:val="24"/>
              </w:rPr>
              <w:t>排名：</w:t>
            </w:r>
            <w:r>
              <w:rPr>
                <w:rFonts w:ascii="宋体" w:hAnsi="宋体"/>
                <w:sz w:val="24"/>
                <w:szCs w:val="24"/>
              </w:rPr>
              <w:t>6</w:t>
            </w:r>
          </w:p>
          <w:p w14:paraId="05CCBD76" w14:textId="77777777" w:rsidR="008A3843" w:rsidRDefault="008A3843" w:rsidP="008A3843">
            <w:pPr>
              <w:spacing w:line="400" w:lineRule="exact"/>
              <w:ind w:leftChars="200" w:left="420"/>
              <w:rPr>
                <w:rFonts w:ascii="宋体" w:hAnsi="宋体"/>
                <w:sz w:val="24"/>
                <w:szCs w:val="24"/>
              </w:rPr>
            </w:pPr>
            <w:r>
              <w:rPr>
                <w:rFonts w:ascii="宋体" w:hAnsi="宋体" w:hint="eastAsia"/>
                <w:sz w:val="24"/>
                <w:szCs w:val="24"/>
              </w:rPr>
              <w:t>工作单位：</w:t>
            </w:r>
            <w:r w:rsidRPr="008A3843">
              <w:rPr>
                <w:rFonts w:ascii="宋体" w:hAnsi="宋体" w:hint="eastAsia"/>
                <w:sz w:val="24"/>
                <w:szCs w:val="24"/>
              </w:rPr>
              <w:t>中</w:t>
            </w:r>
            <w:proofErr w:type="gramStart"/>
            <w:r w:rsidRPr="008A3843">
              <w:rPr>
                <w:rFonts w:ascii="宋体" w:hAnsi="宋体" w:hint="eastAsia"/>
                <w:sz w:val="24"/>
                <w:szCs w:val="24"/>
              </w:rPr>
              <w:t>交基础</w:t>
            </w:r>
            <w:proofErr w:type="gramEnd"/>
            <w:r w:rsidRPr="008A3843">
              <w:rPr>
                <w:rFonts w:ascii="宋体" w:hAnsi="宋体" w:hint="eastAsia"/>
                <w:sz w:val="24"/>
                <w:szCs w:val="24"/>
              </w:rPr>
              <w:t>设施养护集团有限公司</w:t>
            </w:r>
          </w:p>
          <w:p w14:paraId="1A8D1C5B" w14:textId="77777777" w:rsidR="00DC7903" w:rsidRDefault="00000000">
            <w:pPr>
              <w:spacing w:line="400" w:lineRule="exact"/>
              <w:ind w:leftChars="200" w:left="420"/>
              <w:rPr>
                <w:rFonts w:ascii="宋体" w:hAnsi="宋体"/>
                <w:sz w:val="24"/>
                <w:szCs w:val="24"/>
              </w:rPr>
            </w:pPr>
            <w:r>
              <w:rPr>
                <w:rFonts w:ascii="宋体" w:hAnsi="宋体" w:hint="eastAsia"/>
                <w:sz w:val="24"/>
                <w:szCs w:val="24"/>
              </w:rPr>
              <w:t>主要完成单位：</w:t>
            </w:r>
            <w:r w:rsidR="008A3843" w:rsidRPr="008A3843">
              <w:rPr>
                <w:rFonts w:ascii="宋体" w:hAnsi="宋体" w:hint="eastAsia"/>
                <w:sz w:val="24"/>
                <w:szCs w:val="24"/>
              </w:rPr>
              <w:t>中交特种工程有限公司</w:t>
            </w:r>
          </w:p>
          <w:p w14:paraId="32858349" w14:textId="77777777" w:rsidR="00DC7903" w:rsidRDefault="00000000">
            <w:pPr>
              <w:spacing w:line="400" w:lineRule="exact"/>
              <w:ind w:leftChars="200" w:left="420"/>
              <w:rPr>
                <w:rFonts w:ascii="宋体" w:hAnsi="宋体"/>
                <w:sz w:val="24"/>
                <w:szCs w:val="24"/>
              </w:rPr>
            </w:pPr>
            <w:r>
              <w:rPr>
                <w:rFonts w:ascii="宋体" w:hAnsi="宋体" w:hint="eastAsia"/>
                <w:sz w:val="24"/>
                <w:szCs w:val="24"/>
              </w:rPr>
              <w:t>对本项目技术创造性贡献：</w:t>
            </w:r>
            <w:r w:rsidR="008A3843" w:rsidRPr="008A3843">
              <w:rPr>
                <w:rFonts w:ascii="宋体" w:hAnsi="宋体" w:hint="eastAsia"/>
                <w:sz w:val="24"/>
                <w:szCs w:val="24"/>
              </w:rPr>
              <w:t>项目骨干，对创新点3做出了创造性贡献</w:t>
            </w:r>
            <w:r>
              <w:rPr>
                <w:rFonts w:ascii="宋体" w:hAnsi="宋体"/>
                <w:sz w:val="24"/>
                <w:szCs w:val="24"/>
              </w:rPr>
              <w:t>。</w:t>
            </w:r>
          </w:p>
          <w:p w14:paraId="627633AB" w14:textId="35FFF632" w:rsidR="00AB16A6" w:rsidRDefault="00336715" w:rsidP="00AB16A6">
            <w:pPr>
              <w:spacing w:line="400" w:lineRule="exact"/>
              <w:rPr>
                <w:rFonts w:ascii="宋体" w:hAnsi="宋体"/>
                <w:sz w:val="24"/>
                <w:szCs w:val="24"/>
              </w:rPr>
            </w:pPr>
            <w:r>
              <w:rPr>
                <w:rFonts w:ascii="宋体" w:hAnsi="宋体"/>
                <w:sz w:val="24"/>
                <w:szCs w:val="24"/>
              </w:rPr>
              <w:t>2</w:t>
            </w:r>
            <w:r w:rsidR="00AB16A6">
              <w:rPr>
                <w:rFonts w:ascii="宋体" w:hAnsi="宋体" w:hint="eastAsia"/>
                <w:sz w:val="24"/>
                <w:szCs w:val="24"/>
              </w:rPr>
              <w:t>、姓名：</w:t>
            </w:r>
            <w:r w:rsidR="00AB16A6" w:rsidRPr="006C4406">
              <w:rPr>
                <w:rFonts w:ascii="宋体" w:hAnsi="宋体" w:hint="eastAsia"/>
                <w:sz w:val="24"/>
                <w:szCs w:val="24"/>
              </w:rPr>
              <w:t>朱世峰</w:t>
            </w:r>
          </w:p>
          <w:p w14:paraId="6BA9150A" w14:textId="3F3B334A" w:rsidR="00AB16A6" w:rsidRDefault="00AB16A6" w:rsidP="00AB16A6">
            <w:pPr>
              <w:spacing w:line="400" w:lineRule="exact"/>
              <w:ind w:leftChars="200" w:left="420"/>
              <w:rPr>
                <w:rFonts w:ascii="宋体" w:hAnsi="宋体"/>
                <w:sz w:val="24"/>
                <w:szCs w:val="24"/>
              </w:rPr>
            </w:pPr>
            <w:r>
              <w:rPr>
                <w:rFonts w:ascii="宋体" w:hAnsi="宋体" w:hint="eastAsia"/>
                <w:sz w:val="24"/>
                <w:szCs w:val="24"/>
              </w:rPr>
              <w:t>排名：</w:t>
            </w:r>
            <w:r>
              <w:rPr>
                <w:rFonts w:ascii="宋体" w:hAnsi="宋体"/>
                <w:sz w:val="24"/>
                <w:szCs w:val="24"/>
              </w:rPr>
              <w:t>10</w:t>
            </w:r>
          </w:p>
          <w:p w14:paraId="50990C61" w14:textId="77777777" w:rsidR="00AB16A6" w:rsidRDefault="00AB16A6" w:rsidP="00AB16A6">
            <w:pPr>
              <w:spacing w:line="400" w:lineRule="exact"/>
              <w:ind w:leftChars="200" w:left="420"/>
              <w:rPr>
                <w:rFonts w:ascii="宋体" w:hAnsi="宋体"/>
                <w:sz w:val="24"/>
                <w:szCs w:val="24"/>
              </w:rPr>
            </w:pPr>
            <w:r>
              <w:rPr>
                <w:rFonts w:ascii="宋体" w:hAnsi="宋体" w:hint="eastAsia"/>
                <w:sz w:val="24"/>
                <w:szCs w:val="24"/>
              </w:rPr>
              <w:t>工作单位：</w:t>
            </w:r>
            <w:r w:rsidRPr="006C4406">
              <w:rPr>
                <w:rFonts w:ascii="宋体" w:hAnsi="宋体" w:hint="eastAsia"/>
                <w:sz w:val="24"/>
                <w:szCs w:val="24"/>
              </w:rPr>
              <w:t>中交特种工程有限公司</w:t>
            </w:r>
          </w:p>
          <w:p w14:paraId="1A7CC6DF" w14:textId="77777777" w:rsidR="00AB16A6" w:rsidRDefault="00AB16A6" w:rsidP="00AB16A6">
            <w:pPr>
              <w:spacing w:line="400" w:lineRule="exact"/>
              <w:ind w:leftChars="200" w:left="420"/>
              <w:rPr>
                <w:rFonts w:ascii="宋体" w:hAnsi="宋体"/>
                <w:sz w:val="24"/>
                <w:szCs w:val="24"/>
              </w:rPr>
            </w:pPr>
            <w:r>
              <w:rPr>
                <w:rFonts w:ascii="宋体" w:hAnsi="宋体" w:hint="eastAsia"/>
                <w:sz w:val="24"/>
                <w:szCs w:val="24"/>
              </w:rPr>
              <w:t>主要完成单位：</w:t>
            </w:r>
            <w:r w:rsidRPr="006C4406">
              <w:rPr>
                <w:rFonts w:ascii="宋体" w:hAnsi="宋体" w:hint="eastAsia"/>
                <w:sz w:val="24"/>
                <w:szCs w:val="24"/>
              </w:rPr>
              <w:t>中交特种工程有限公司</w:t>
            </w:r>
          </w:p>
          <w:p w14:paraId="64BBD10F" w14:textId="3FE6267D" w:rsidR="00DC7903" w:rsidRDefault="00AB16A6" w:rsidP="00AB16A6">
            <w:pPr>
              <w:spacing w:line="400" w:lineRule="exact"/>
              <w:ind w:leftChars="200" w:left="420"/>
              <w:rPr>
                <w:rFonts w:ascii="宋体" w:hAnsi="宋体"/>
                <w:sz w:val="24"/>
                <w:szCs w:val="24"/>
              </w:rPr>
            </w:pPr>
            <w:r>
              <w:rPr>
                <w:rFonts w:ascii="宋体" w:hAnsi="宋体" w:hint="eastAsia"/>
                <w:sz w:val="24"/>
                <w:szCs w:val="24"/>
              </w:rPr>
              <w:t>对本项目技术创造性贡献：</w:t>
            </w:r>
            <w:r w:rsidRPr="006C4406">
              <w:rPr>
                <w:rFonts w:ascii="宋体" w:hAnsi="宋体" w:hint="eastAsia"/>
                <w:sz w:val="24"/>
                <w:szCs w:val="24"/>
              </w:rPr>
              <w:t>项目骨干，对创新点3做出了创造性贡献</w:t>
            </w:r>
            <w:r>
              <w:rPr>
                <w:rFonts w:ascii="宋体" w:hAnsi="宋体"/>
                <w:sz w:val="24"/>
                <w:szCs w:val="24"/>
              </w:rPr>
              <w:t>。</w:t>
            </w:r>
          </w:p>
          <w:p w14:paraId="7896B09B" w14:textId="602829BF" w:rsidR="00AB16A6" w:rsidRDefault="00336715" w:rsidP="00AB16A6">
            <w:pPr>
              <w:spacing w:line="400" w:lineRule="exact"/>
              <w:rPr>
                <w:rFonts w:ascii="宋体" w:hAnsi="宋体"/>
                <w:sz w:val="24"/>
                <w:szCs w:val="24"/>
              </w:rPr>
            </w:pPr>
            <w:r>
              <w:rPr>
                <w:rFonts w:ascii="宋体" w:hAnsi="宋体"/>
                <w:sz w:val="24"/>
                <w:szCs w:val="24"/>
              </w:rPr>
              <w:t>3</w:t>
            </w:r>
            <w:r w:rsidR="00AB16A6">
              <w:rPr>
                <w:rFonts w:ascii="宋体" w:hAnsi="宋体" w:hint="eastAsia"/>
                <w:sz w:val="24"/>
                <w:szCs w:val="24"/>
              </w:rPr>
              <w:t>、姓名：</w:t>
            </w:r>
            <w:r w:rsidR="00AB16A6" w:rsidRPr="006C4406">
              <w:rPr>
                <w:rFonts w:ascii="宋体" w:hAnsi="宋体" w:hint="eastAsia"/>
                <w:sz w:val="24"/>
                <w:szCs w:val="24"/>
              </w:rPr>
              <w:t>赵东奎</w:t>
            </w:r>
          </w:p>
          <w:p w14:paraId="48022D82" w14:textId="6F1527E9" w:rsidR="00AB16A6" w:rsidRDefault="00AB16A6" w:rsidP="00AB16A6">
            <w:pPr>
              <w:spacing w:line="400" w:lineRule="exact"/>
              <w:ind w:leftChars="200" w:left="420"/>
              <w:rPr>
                <w:rFonts w:ascii="宋体" w:hAnsi="宋体"/>
                <w:sz w:val="24"/>
                <w:szCs w:val="24"/>
              </w:rPr>
            </w:pPr>
            <w:r>
              <w:rPr>
                <w:rFonts w:ascii="宋体" w:hAnsi="宋体" w:hint="eastAsia"/>
                <w:sz w:val="24"/>
                <w:szCs w:val="24"/>
              </w:rPr>
              <w:t>排名：</w:t>
            </w:r>
            <w:r>
              <w:rPr>
                <w:rFonts w:ascii="宋体" w:hAnsi="宋体"/>
                <w:sz w:val="24"/>
                <w:szCs w:val="24"/>
              </w:rPr>
              <w:t>1</w:t>
            </w:r>
            <w:r w:rsidR="00F44A04">
              <w:rPr>
                <w:rFonts w:ascii="宋体" w:hAnsi="宋体"/>
                <w:sz w:val="24"/>
                <w:szCs w:val="24"/>
              </w:rPr>
              <w:t>2</w:t>
            </w:r>
          </w:p>
          <w:p w14:paraId="1698B02B" w14:textId="77777777" w:rsidR="00AB16A6" w:rsidRDefault="00AB16A6" w:rsidP="00AB16A6">
            <w:pPr>
              <w:spacing w:line="400" w:lineRule="exact"/>
              <w:ind w:leftChars="200" w:left="420"/>
              <w:rPr>
                <w:rFonts w:ascii="宋体" w:hAnsi="宋体"/>
                <w:sz w:val="24"/>
                <w:szCs w:val="24"/>
              </w:rPr>
            </w:pPr>
            <w:r>
              <w:rPr>
                <w:rFonts w:ascii="宋体" w:hAnsi="宋体" w:hint="eastAsia"/>
                <w:sz w:val="24"/>
                <w:szCs w:val="24"/>
              </w:rPr>
              <w:t>工作单位：</w:t>
            </w:r>
            <w:r w:rsidRPr="006C4406">
              <w:rPr>
                <w:rFonts w:ascii="宋体" w:hAnsi="宋体" w:hint="eastAsia"/>
                <w:sz w:val="24"/>
                <w:szCs w:val="24"/>
              </w:rPr>
              <w:t>中交特种工程有限公司</w:t>
            </w:r>
          </w:p>
          <w:p w14:paraId="7AAB1039" w14:textId="77777777" w:rsidR="00AB16A6" w:rsidRDefault="00AB16A6" w:rsidP="00AB16A6">
            <w:pPr>
              <w:spacing w:line="400" w:lineRule="exact"/>
              <w:ind w:leftChars="200" w:left="420"/>
              <w:rPr>
                <w:rFonts w:ascii="宋体" w:hAnsi="宋体"/>
                <w:sz w:val="24"/>
                <w:szCs w:val="24"/>
              </w:rPr>
            </w:pPr>
            <w:r>
              <w:rPr>
                <w:rFonts w:ascii="宋体" w:hAnsi="宋体" w:hint="eastAsia"/>
                <w:sz w:val="24"/>
                <w:szCs w:val="24"/>
              </w:rPr>
              <w:t>主要完成单位：</w:t>
            </w:r>
            <w:r w:rsidRPr="006C4406">
              <w:rPr>
                <w:rFonts w:ascii="宋体" w:hAnsi="宋体" w:hint="eastAsia"/>
                <w:sz w:val="24"/>
                <w:szCs w:val="24"/>
              </w:rPr>
              <w:t>中交特种工程有限公司</w:t>
            </w:r>
          </w:p>
          <w:p w14:paraId="3DCB41A6" w14:textId="62902C6E" w:rsidR="00DC7903" w:rsidRPr="00AB16A6" w:rsidRDefault="00AB16A6" w:rsidP="00AB16A6">
            <w:pPr>
              <w:spacing w:line="400" w:lineRule="exact"/>
              <w:ind w:leftChars="200" w:left="420"/>
              <w:rPr>
                <w:rFonts w:ascii="宋体" w:hAnsi="宋体"/>
                <w:sz w:val="24"/>
                <w:szCs w:val="24"/>
              </w:rPr>
            </w:pPr>
            <w:r>
              <w:rPr>
                <w:rFonts w:ascii="宋体" w:hAnsi="宋体" w:hint="eastAsia"/>
                <w:sz w:val="24"/>
                <w:szCs w:val="24"/>
              </w:rPr>
              <w:t>对本项目技术创造性贡献：</w:t>
            </w:r>
            <w:r w:rsidRPr="006C4406">
              <w:rPr>
                <w:rFonts w:ascii="宋体" w:hAnsi="宋体" w:hint="eastAsia"/>
                <w:sz w:val="24"/>
                <w:szCs w:val="24"/>
              </w:rPr>
              <w:t>项目骨干，对创新点3做出了创造性贡献</w:t>
            </w:r>
            <w:r>
              <w:rPr>
                <w:rFonts w:ascii="宋体" w:hAnsi="宋体"/>
                <w:sz w:val="24"/>
                <w:szCs w:val="24"/>
              </w:rPr>
              <w:t>。</w:t>
            </w:r>
          </w:p>
        </w:tc>
      </w:tr>
      <w:tr w:rsidR="00DC7903" w14:paraId="4701242D" w14:textId="77777777">
        <w:trPr>
          <w:trHeight w:val="2593"/>
        </w:trPr>
        <w:tc>
          <w:tcPr>
            <w:tcW w:w="1230" w:type="dxa"/>
            <w:vAlign w:val="center"/>
          </w:tcPr>
          <w:p w14:paraId="20ABBE02" w14:textId="77777777" w:rsidR="00DC7903" w:rsidRDefault="00000000">
            <w:pPr>
              <w:widowControl/>
              <w:jc w:val="center"/>
              <w:rPr>
                <w:rFonts w:ascii="宋体" w:hAnsi="宋体" w:cs="宋体"/>
                <w:b/>
                <w:bCs/>
                <w:kern w:val="0"/>
                <w:sz w:val="24"/>
                <w:szCs w:val="24"/>
              </w:rPr>
            </w:pPr>
            <w:r>
              <w:rPr>
                <w:rFonts w:ascii="宋体" w:hAnsi="宋体" w:cs="宋体" w:hint="eastAsia"/>
                <w:b/>
                <w:bCs/>
                <w:kern w:val="0"/>
                <w:sz w:val="24"/>
                <w:szCs w:val="24"/>
              </w:rPr>
              <w:lastRenderedPageBreak/>
              <w:t>主要完成单位及创新推广贡献</w:t>
            </w:r>
          </w:p>
        </w:tc>
        <w:tc>
          <w:tcPr>
            <w:tcW w:w="7150" w:type="dxa"/>
          </w:tcPr>
          <w:p w14:paraId="77A517F5" w14:textId="77777777" w:rsidR="00DC7903" w:rsidRDefault="00000000">
            <w:pPr>
              <w:spacing w:line="400" w:lineRule="exact"/>
              <w:ind w:firstLineChars="200" w:firstLine="480"/>
              <w:rPr>
                <w:rFonts w:ascii="宋体" w:hAnsi="宋体"/>
                <w:sz w:val="24"/>
                <w:szCs w:val="24"/>
              </w:rPr>
            </w:pPr>
            <w:r>
              <w:rPr>
                <w:rFonts w:ascii="宋体" w:hAnsi="宋体" w:hint="eastAsia"/>
                <w:sz w:val="24"/>
                <w:szCs w:val="24"/>
              </w:rPr>
              <w:t>1、</w:t>
            </w:r>
            <w:r w:rsidR="006C4406">
              <w:rPr>
                <w:rFonts w:ascii="宋体" w:hAnsi="宋体" w:hint="eastAsia"/>
                <w:sz w:val="24"/>
                <w:szCs w:val="24"/>
              </w:rPr>
              <w:t>长沙理工</w:t>
            </w:r>
            <w:r>
              <w:rPr>
                <w:rFonts w:ascii="宋体" w:hAnsi="宋体" w:hint="eastAsia"/>
                <w:sz w:val="24"/>
                <w:szCs w:val="24"/>
              </w:rPr>
              <w:t>大学：</w:t>
            </w:r>
            <w:r w:rsidR="006C4406" w:rsidRPr="006C4406">
              <w:rPr>
                <w:rFonts w:ascii="宋体" w:hAnsi="宋体" w:hint="eastAsia"/>
                <w:sz w:val="24"/>
                <w:szCs w:val="24"/>
              </w:rPr>
              <w:t>全面负责本项目的实施与规划，并对成果进行审定</w:t>
            </w:r>
            <w:r>
              <w:rPr>
                <w:rFonts w:ascii="宋体" w:hAnsi="宋体"/>
                <w:sz w:val="24"/>
                <w:szCs w:val="24"/>
              </w:rPr>
              <w:t>。</w:t>
            </w:r>
          </w:p>
          <w:p w14:paraId="13950BEA" w14:textId="77777777" w:rsidR="00DC7903" w:rsidRDefault="00000000">
            <w:pPr>
              <w:spacing w:line="40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sidR="006C4406" w:rsidRPr="006C4406">
              <w:rPr>
                <w:rFonts w:ascii="宋体" w:hAnsi="宋体" w:hint="eastAsia"/>
                <w:sz w:val="24"/>
                <w:szCs w:val="24"/>
              </w:rPr>
              <w:t>中交特种工程有限公司</w:t>
            </w:r>
            <w:r>
              <w:rPr>
                <w:rFonts w:ascii="宋体" w:hAnsi="宋体" w:hint="eastAsia"/>
                <w:sz w:val="24"/>
                <w:szCs w:val="24"/>
              </w:rPr>
              <w:t>：</w:t>
            </w:r>
            <w:r w:rsidR="006C4406" w:rsidRPr="006C4406">
              <w:rPr>
                <w:rFonts w:ascii="宋体" w:hAnsi="宋体" w:hint="eastAsia"/>
                <w:sz w:val="24"/>
                <w:szCs w:val="24"/>
              </w:rPr>
              <w:t>参与项目制定研究目标、研究大纲与实施方案，为项目的顺利实施提供依托工程，并在多座桥梁中推广应用</w:t>
            </w:r>
            <w:r>
              <w:rPr>
                <w:rFonts w:ascii="宋体" w:hAnsi="宋体"/>
                <w:sz w:val="24"/>
                <w:szCs w:val="24"/>
              </w:rPr>
              <w:t>。</w:t>
            </w:r>
          </w:p>
          <w:p w14:paraId="57F6D7DD" w14:textId="77777777" w:rsidR="00DC7903" w:rsidRDefault="00000000">
            <w:pPr>
              <w:spacing w:line="400" w:lineRule="exact"/>
              <w:ind w:firstLineChars="200" w:firstLine="480"/>
              <w:rPr>
                <w:rFonts w:ascii="宋体" w:hAnsi="宋体"/>
                <w:sz w:val="24"/>
                <w:szCs w:val="24"/>
              </w:rPr>
            </w:pPr>
            <w:r>
              <w:rPr>
                <w:rFonts w:ascii="宋体" w:hAnsi="宋体" w:hint="eastAsia"/>
                <w:sz w:val="24"/>
                <w:szCs w:val="24"/>
              </w:rPr>
              <w:t>3、</w:t>
            </w:r>
            <w:r w:rsidR="006C4406" w:rsidRPr="006C4406">
              <w:rPr>
                <w:rFonts w:ascii="宋体" w:hAnsi="宋体" w:hint="eastAsia"/>
                <w:sz w:val="24"/>
                <w:szCs w:val="24"/>
              </w:rPr>
              <w:t>湖南省交通规划勘察设计院有限公司</w:t>
            </w:r>
            <w:r>
              <w:rPr>
                <w:rFonts w:ascii="宋体" w:hAnsi="宋体" w:hint="eastAsia"/>
                <w:sz w:val="24"/>
                <w:szCs w:val="24"/>
              </w:rPr>
              <w:t>：</w:t>
            </w:r>
            <w:r w:rsidR="006C4406" w:rsidRPr="006C4406">
              <w:rPr>
                <w:rFonts w:ascii="宋体" w:hAnsi="宋体" w:hint="eastAsia"/>
                <w:sz w:val="24"/>
                <w:szCs w:val="24"/>
              </w:rPr>
              <w:t>参与项目制定研究目标、研究大纲与实施方案，为项目顺利实施提供依托工程</w:t>
            </w:r>
            <w:r>
              <w:rPr>
                <w:rFonts w:ascii="宋体" w:hAnsi="宋体"/>
                <w:sz w:val="24"/>
                <w:szCs w:val="24"/>
              </w:rPr>
              <w:t>。</w:t>
            </w:r>
          </w:p>
          <w:p w14:paraId="33C41A8B" w14:textId="77777777" w:rsidR="00DC7903" w:rsidRDefault="00000000">
            <w:pPr>
              <w:spacing w:line="400" w:lineRule="exact"/>
              <w:ind w:firstLineChars="200" w:firstLine="480"/>
              <w:rPr>
                <w:rFonts w:ascii="宋体" w:hAnsi="宋体"/>
                <w:sz w:val="24"/>
                <w:szCs w:val="24"/>
              </w:rPr>
            </w:pPr>
            <w:r>
              <w:rPr>
                <w:rFonts w:ascii="宋体" w:hAnsi="宋体" w:hint="eastAsia"/>
                <w:sz w:val="24"/>
                <w:szCs w:val="24"/>
              </w:rPr>
              <w:t>4、</w:t>
            </w:r>
            <w:r w:rsidR="006C4406" w:rsidRPr="006C4406">
              <w:rPr>
                <w:rFonts w:ascii="宋体" w:hAnsi="宋体" w:hint="eastAsia"/>
                <w:sz w:val="24"/>
                <w:szCs w:val="24"/>
              </w:rPr>
              <w:t>上海材料研究所有限公司</w:t>
            </w:r>
            <w:r>
              <w:rPr>
                <w:rFonts w:ascii="宋体" w:hAnsi="宋体" w:hint="eastAsia"/>
                <w:sz w:val="24"/>
                <w:szCs w:val="24"/>
              </w:rPr>
              <w:t>：</w:t>
            </w:r>
            <w:r w:rsidR="006C4406" w:rsidRPr="006C4406">
              <w:rPr>
                <w:rFonts w:ascii="宋体" w:hAnsi="宋体" w:hint="eastAsia"/>
                <w:sz w:val="24"/>
                <w:szCs w:val="24"/>
              </w:rPr>
              <w:t>参与项目制定研究目标、研究大纲与实施方案</w:t>
            </w:r>
            <w:r w:rsidR="006C4406">
              <w:rPr>
                <w:rFonts w:ascii="宋体" w:hAnsi="宋体" w:hint="eastAsia"/>
                <w:sz w:val="24"/>
                <w:szCs w:val="24"/>
              </w:rPr>
              <w:t>，</w:t>
            </w:r>
            <w:r w:rsidR="006C4406" w:rsidRPr="006C4406">
              <w:rPr>
                <w:rFonts w:ascii="宋体" w:hAnsi="宋体" w:hint="eastAsia"/>
                <w:sz w:val="24"/>
                <w:szCs w:val="24"/>
              </w:rPr>
              <w:t>参与研究报告的编写工作</w:t>
            </w:r>
            <w:r>
              <w:rPr>
                <w:rFonts w:ascii="宋体" w:hAnsi="宋体" w:hint="eastAsia"/>
                <w:sz w:val="24"/>
                <w:szCs w:val="24"/>
              </w:rPr>
              <w:t>。</w:t>
            </w:r>
          </w:p>
          <w:p w14:paraId="053B177F" w14:textId="77777777" w:rsidR="00DC7903" w:rsidRDefault="00000000" w:rsidP="00C92A6D">
            <w:pPr>
              <w:spacing w:line="400" w:lineRule="exact"/>
              <w:ind w:firstLineChars="200" w:firstLine="480"/>
              <w:rPr>
                <w:rFonts w:ascii="宋体" w:hAnsi="宋体"/>
                <w:sz w:val="24"/>
                <w:szCs w:val="24"/>
              </w:rPr>
            </w:pPr>
            <w:r>
              <w:rPr>
                <w:rFonts w:ascii="宋体" w:hAnsi="宋体" w:hint="eastAsia"/>
                <w:sz w:val="24"/>
                <w:szCs w:val="24"/>
              </w:rPr>
              <w:t>5、</w:t>
            </w:r>
            <w:r w:rsidR="006C4406" w:rsidRPr="006C4406">
              <w:rPr>
                <w:rFonts w:ascii="宋体" w:hAnsi="宋体" w:hint="eastAsia"/>
                <w:sz w:val="24"/>
                <w:szCs w:val="24"/>
              </w:rPr>
              <w:t>中交第二航务工程局有限公司</w:t>
            </w:r>
            <w:r>
              <w:rPr>
                <w:rFonts w:ascii="宋体" w:hAnsi="宋体" w:hint="eastAsia"/>
                <w:sz w:val="24"/>
                <w:szCs w:val="24"/>
              </w:rPr>
              <w:t>：</w:t>
            </w:r>
            <w:proofErr w:type="gramStart"/>
            <w:r>
              <w:rPr>
                <w:rFonts w:ascii="宋体" w:hAnsi="宋体" w:hint="eastAsia"/>
                <w:sz w:val="24"/>
                <w:szCs w:val="24"/>
              </w:rPr>
              <w:t>本</w:t>
            </w:r>
            <w:r w:rsidR="006C4406" w:rsidRPr="006C4406">
              <w:rPr>
                <w:rFonts w:ascii="宋体" w:hAnsi="宋体" w:hint="eastAsia"/>
                <w:sz w:val="24"/>
                <w:szCs w:val="24"/>
              </w:rPr>
              <w:t>参与</w:t>
            </w:r>
            <w:proofErr w:type="gramEnd"/>
            <w:r w:rsidR="006C4406" w:rsidRPr="006C4406">
              <w:rPr>
                <w:rFonts w:ascii="宋体" w:hAnsi="宋体" w:hint="eastAsia"/>
                <w:sz w:val="24"/>
                <w:szCs w:val="24"/>
              </w:rPr>
              <w:t>项目制定研究目标、研究大纲与实施方案，为项目的顺利实施提供依托工程</w:t>
            </w:r>
            <w:r>
              <w:rPr>
                <w:rFonts w:ascii="宋体" w:hAnsi="宋体" w:hint="eastAsia"/>
                <w:sz w:val="24"/>
                <w:szCs w:val="24"/>
              </w:rPr>
              <w:t>。</w:t>
            </w:r>
          </w:p>
        </w:tc>
      </w:tr>
      <w:tr w:rsidR="00DC7903" w14:paraId="5E8AA988" w14:textId="77777777">
        <w:trPr>
          <w:trHeight w:val="2676"/>
        </w:trPr>
        <w:tc>
          <w:tcPr>
            <w:tcW w:w="1230" w:type="dxa"/>
            <w:vAlign w:val="center"/>
          </w:tcPr>
          <w:p w14:paraId="11D59F4D" w14:textId="77777777" w:rsidR="00DC7903" w:rsidRDefault="00000000">
            <w:pPr>
              <w:widowControl/>
              <w:jc w:val="center"/>
              <w:rPr>
                <w:rFonts w:ascii="宋体" w:cs="宋体"/>
                <w:b/>
                <w:bCs/>
                <w:kern w:val="0"/>
                <w:sz w:val="24"/>
                <w:szCs w:val="24"/>
              </w:rPr>
            </w:pPr>
            <w:r>
              <w:rPr>
                <w:rFonts w:ascii="宋体" w:hAnsi="宋体" w:cs="宋体" w:hint="eastAsia"/>
                <w:b/>
                <w:bCs/>
                <w:kern w:val="0"/>
                <w:sz w:val="24"/>
                <w:szCs w:val="24"/>
              </w:rPr>
              <w:t>完成人合作关系说明</w:t>
            </w:r>
          </w:p>
        </w:tc>
        <w:tc>
          <w:tcPr>
            <w:tcW w:w="7150" w:type="dxa"/>
            <w:vAlign w:val="center"/>
          </w:tcPr>
          <w:p w14:paraId="4B4D155A" w14:textId="77777777" w:rsidR="006C4406" w:rsidRPr="006C4406" w:rsidRDefault="006C4406" w:rsidP="006C4406">
            <w:pPr>
              <w:spacing w:line="400" w:lineRule="exact"/>
              <w:ind w:firstLineChars="200" w:firstLine="480"/>
              <w:rPr>
                <w:rFonts w:ascii="宋体" w:hAnsi="宋体"/>
                <w:sz w:val="24"/>
                <w:szCs w:val="24"/>
              </w:rPr>
            </w:pPr>
            <w:r w:rsidRPr="006C4406">
              <w:rPr>
                <w:rFonts w:ascii="宋体" w:hAnsi="宋体" w:hint="eastAsia"/>
                <w:sz w:val="24"/>
                <w:szCs w:val="24"/>
              </w:rPr>
              <w:t>本项目研究单位为长沙理工大学、中交特种工程有限公司、湖南省交通规划勘察设计院有限公司、上海材料研究所有限公司和中交第二航务工程局有限公司。由长沙理工大学的王磊、马亚飞、胡宏伟、戴理朝、张旭辉与中交特种工程有限公司的霍立飞、朱世峰、赵东奎，湖南省交通规划勘察设计院有限公司的戴小冬，上海材料研究所有限公司的丁杰、蒋建生，以及中交第二航务工程局有限公司的朱慈祥等组成的研发团队，历时12年合作，完成了在役公路桥梁</w:t>
            </w:r>
            <w:proofErr w:type="gramStart"/>
            <w:r w:rsidRPr="006C4406">
              <w:rPr>
                <w:rFonts w:ascii="宋体" w:hAnsi="宋体" w:hint="eastAsia"/>
                <w:sz w:val="24"/>
                <w:szCs w:val="24"/>
              </w:rPr>
              <w:t>运营低</w:t>
            </w:r>
            <w:proofErr w:type="gramEnd"/>
            <w:r w:rsidRPr="006C4406">
              <w:rPr>
                <w:rFonts w:ascii="宋体" w:hAnsi="宋体" w:hint="eastAsia"/>
                <w:sz w:val="24"/>
                <w:szCs w:val="24"/>
              </w:rPr>
              <w:t>影响快速</w:t>
            </w:r>
            <w:proofErr w:type="gramStart"/>
            <w:r w:rsidRPr="006C4406">
              <w:rPr>
                <w:rFonts w:ascii="宋体" w:hAnsi="宋体" w:hint="eastAsia"/>
                <w:sz w:val="24"/>
                <w:szCs w:val="24"/>
              </w:rPr>
              <w:t>消危关键</w:t>
            </w:r>
            <w:proofErr w:type="gramEnd"/>
            <w:r w:rsidRPr="006C4406">
              <w:rPr>
                <w:rFonts w:ascii="宋体" w:hAnsi="宋体" w:hint="eastAsia"/>
                <w:sz w:val="24"/>
                <w:szCs w:val="24"/>
              </w:rPr>
              <w:t>技术及应用。</w:t>
            </w:r>
          </w:p>
          <w:p w14:paraId="6739095D" w14:textId="77777777" w:rsidR="006C4406" w:rsidRPr="006C4406" w:rsidRDefault="006C4406" w:rsidP="006C4406">
            <w:pPr>
              <w:spacing w:line="400" w:lineRule="exact"/>
              <w:ind w:firstLineChars="200" w:firstLine="480"/>
              <w:rPr>
                <w:rFonts w:ascii="宋体" w:hAnsi="宋体"/>
                <w:sz w:val="24"/>
                <w:szCs w:val="24"/>
              </w:rPr>
            </w:pPr>
            <w:r w:rsidRPr="006C4406">
              <w:rPr>
                <w:rFonts w:ascii="宋体" w:hAnsi="宋体" w:hint="eastAsia"/>
                <w:sz w:val="24"/>
                <w:szCs w:val="24"/>
              </w:rPr>
              <w:t>长沙理工大学在项目立项、理论分析和试验研究、推广等过程积极创造条件，提供了先进的试验场所和人力资源，保证了项目顺利完成。中交特种工程有限公司、中交第二航务工程局有限公司与长沙理工大学一直合作研究预应力-混凝土组合强化技术和桥梁模块化快速拆换技术，并已应用于多座实桥。上海材料研究所有限公司与长沙理工大学一直合作研究基于超声信号的结构内部缺陷、连接质量的无损检测技术。湖南省交通规划勘察设计院有限公司与长沙理工大学一直合作研究桥梁病害诊断评价和维修加固技术，多次在长沙理工大学国家地方联合工程实验室共同开展构件承载力评估等试验，并为成果推广应用提供依托工程。</w:t>
            </w:r>
          </w:p>
          <w:p w14:paraId="122935AA" w14:textId="77777777" w:rsidR="006C4406" w:rsidRPr="006C4406" w:rsidRDefault="006C4406" w:rsidP="006C4406">
            <w:pPr>
              <w:spacing w:line="400" w:lineRule="exact"/>
              <w:ind w:firstLineChars="200" w:firstLine="480"/>
              <w:rPr>
                <w:rFonts w:ascii="宋体" w:hAnsi="宋体"/>
                <w:sz w:val="24"/>
                <w:szCs w:val="24"/>
              </w:rPr>
            </w:pPr>
            <w:r w:rsidRPr="006C4406">
              <w:rPr>
                <w:rFonts w:ascii="宋体" w:hAnsi="宋体" w:hint="eastAsia"/>
                <w:sz w:val="24"/>
                <w:szCs w:val="24"/>
              </w:rPr>
              <w:t>长沙理工大学王磊与马亚</w:t>
            </w:r>
            <w:proofErr w:type="gramStart"/>
            <w:r w:rsidRPr="006C4406">
              <w:rPr>
                <w:rFonts w:ascii="宋体" w:hAnsi="宋体" w:hint="eastAsia"/>
                <w:sz w:val="24"/>
                <w:szCs w:val="24"/>
              </w:rPr>
              <w:t>飞一直</w:t>
            </w:r>
            <w:proofErr w:type="gramEnd"/>
            <w:r w:rsidRPr="006C4406">
              <w:rPr>
                <w:rFonts w:ascii="宋体" w:hAnsi="宋体" w:hint="eastAsia"/>
                <w:sz w:val="24"/>
                <w:szCs w:val="24"/>
              </w:rPr>
              <w:t>合作研究桥梁</w:t>
            </w:r>
            <w:proofErr w:type="gramStart"/>
            <w:r w:rsidRPr="006C4406">
              <w:rPr>
                <w:rFonts w:ascii="宋体" w:hAnsi="宋体" w:hint="eastAsia"/>
                <w:sz w:val="24"/>
                <w:szCs w:val="24"/>
              </w:rPr>
              <w:t>协同消危决策理论</w:t>
            </w:r>
            <w:proofErr w:type="gramEnd"/>
            <w:r w:rsidRPr="006C4406">
              <w:rPr>
                <w:rFonts w:ascii="宋体" w:hAnsi="宋体" w:hint="eastAsia"/>
                <w:sz w:val="24"/>
                <w:szCs w:val="24"/>
              </w:rPr>
              <w:t>和方法，并研发了局部病害区修复和置换装置；长沙理工大学王磊、戴理朝与中交第二航务工程局有限公司朱慈祥、湖南省交通规划勘察设计院有限公司戴小冬合作研发了桥梁拆除过程应力保持技术；长沙理工大学王磊与中交特种工程有限公司霍立飞、上海材料研</w:t>
            </w:r>
            <w:r w:rsidRPr="006C4406">
              <w:rPr>
                <w:rFonts w:ascii="宋体" w:hAnsi="宋体" w:hint="eastAsia"/>
                <w:sz w:val="24"/>
                <w:szCs w:val="24"/>
              </w:rPr>
              <w:lastRenderedPageBreak/>
              <w:t>究所有限公司蒋建生和丁杰合作研发了结构开裂处治装置；长沙理工大学王磊、张旭辉与马亚</w:t>
            </w:r>
            <w:proofErr w:type="gramStart"/>
            <w:r w:rsidRPr="006C4406">
              <w:rPr>
                <w:rFonts w:ascii="宋体" w:hAnsi="宋体" w:hint="eastAsia"/>
                <w:sz w:val="24"/>
                <w:szCs w:val="24"/>
              </w:rPr>
              <w:t>飞合作</w:t>
            </w:r>
            <w:proofErr w:type="gramEnd"/>
            <w:r w:rsidRPr="006C4406">
              <w:rPr>
                <w:rFonts w:ascii="宋体" w:hAnsi="宋体" w:hint="eastAsia"/>
                <w:sz w:val="24"/>
                <w:szCs w:val="24"/>
              </w:rPr>
              <w:t>研发了桥梁局部装配式预应力补偿修复技术；长沙理工大学马亚飞、王磊与胡宏伟合作研发了桥梁典型病害模拟技术；中交第二航务工程局有限公司朱慈祥与中交特种工程有限公司赵东奎合作研发了桥梁吊杆快速更换技术；中交第二航务工程局有限公司朱慈祥与中交特种工程有限公司朱世峰合作研发了桥梁上部结构快速拆除安装技术。</w:t>
            </w:r>
          </w:p>
          <w:p w14:paraId="51FC7E6B" w14:textId="77777777" w:rsidR="00DC7903" w:rsidRDefault="006C4406" w:rsidP="006C4406">
            <w:pPr>
              <w:spacing w:line="400" w:lineRule="exact"/>
              <w:ind w:firstLineChars="200" w:firstLine="480"/>
              <w:rPr>
                <w:rFonts w:ascii="宋体" w:hAnsi="宋体"/>
                <w:sz w:val="24"/>
                <w:szCs w:val="24"/>
              </w:rPr>
            </w:pPr>
            <w:r w:rsidRPr="006C4406">
              <w:rPr>
                <w:rFonts w:ascii="宋体" w:hAnsi="宋体" w:hint="eastAsia"/>
                <w:sz w:val="24"/>
                <w:szCs w:val="24"/>
              </w:rPr>
              <w:t>综上所述，本项目丰硕的研究成果是五家单位协同合作、取长补短以及所有完成人紧密合作，刻苦攻关取得的</w:t>
            </w:r>
            <w:r>
              <w:rPr>
                <w:rFonts w:ascii="宋体" w:hAnsi="宋体" w:hint="eastAsia"/>
                <w:sz w:val="24"/>
                <w:szCs w:val="24"/>
              </w:rPr>
              <w:t>。</w:t>
            </w:r>
          </w:p>
        </w:tc>
      </w:tr>
    </w:tbl>
    <w:p w14:paraId="0896BE5F" w14:textId="77777777" w:rsidR="00DC7903" w:rsidRDefault="00DC7903">
      <w:pPr>
        <w:spacing w:line="500" w:lineRule="exact"/>
      </w:pPr>
    </w:p>
    <w:sectPr w:rsidR="00DC79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F539" w14:textId="77777777" w:rsidR="001F7A14" w:rsidRDefault="001F7A14" w:rsidP="00AB16A6">
      <w:r>
        <w:separator/>
      </w:r>
    </w:p>
  </w:endnote>
  <w:endnote w:type="continuationSeparator" w:id="0">
    <w:p w14:paraId="56CE7218" w14:textId="77777777" w:rsidR="001F7A14" w:rsidRDefault="001F7A14" w:rsidP="00AB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4FE3" w14:textId="77777777" w:rsidR="001F7A14" w:rsidRDefault="001F7A14" w:rsidP="00AB16A6">
      <w:r>
        <w:separator/>
      </w:r>
    </w:p>
  </w:footnote>
  <w:footnote w:type="continuationSeparator" w:id="0">
    <w:p w14:paraId="7D083748" w14:textId="77777777" w:rsidR="001F7A14" w:rsidRDefault="001F7A14" w:rsidP="00AB1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2ZjQ1ODZlMzE4OGM0MDljY2RjN2MwYTE2NGY4NzcifQ=="/>
  </w:docVars>
  <w:rsids>
    <w:rsidRoot w:val="422E5D2F"/>
    <w:rsid w:val="00035AB5"/>
    <w:rsid w:val="0011669C"/>
    <w:rsid w:val="001B51CC"/>
    <w:rsid w:val="001F7A14"/>
    <w:rsid w:val="002C3FC8"/>
    <w:rsid w:val="00336715"/>
    <w:rsid w:val="00346BB3"/>
    <w:rsid w:val="00403C8A"/>
    <w:rsid w:val="0045081E"/>
    <w:rsid w:val="004B2AFC"/>
    <w:rsid w:val="006C0284"/>
    <w:rsid w:val="006C4406"/>
    <w:rsid w:val="00752FC6"/>
    <w:rsid w:val="0077508D"/>
    <w:rsid w:val="00780032"/>
    <w:rsid w:val="0089497D"/>
    <w:rsid w:val="008A3843"/>
    <w:rsid w:val="008B627E"/>
    <w:rsid w:val="008F6378"/>
    <w:rsid w:val="009F5A5C"/>
    <w:rsid w:val="00A73F51"/>
    <w:rsid w:val="00AA3C6A"/>
    <w:rsid w:val="00AB16A6"/>
    <w:rsid w:val="00C0520C"/>
    <w:rsid w:val="00C212DF"/>
    <w:rsid w:val="00C92A6D"/>
    <w:rsid w:val="00D2525D"/>
    <w:rsid w:val="00DA2351"/>
    <w:rsid w:val="00DC7903"/>
    <w:rsid w:val="00E27055"/>
    <w:rsid w:val="00EE171C"/>
    <w:rsid w:val="00F44A04"/>
    <w:rsid w:val="104162A4"/>
    <w:rsid w:val="31141951"/>
    <w:rsid w:val="336D181A"/>
    <w:rsid w:val="422E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CEAFF"/>
  <w15:docId w15:val="{B7E81FAB-4623-43AE-9699-01B5C678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uiPriority w:val="99"/>
    <w:qFormat/>
    <w:rPr>
      <w:rFonts w:ascii="Times New Roman" w:hAnsi="Times New Roman" w:cs="Times New Roman"/>
      <w:b/>
      <w:bCs/>
    </w:rPr>
  </w:style>
  <w:style w:type="character" w:customStyle="1" w:styleId="a6">
    <w:name w:val="页眉 字符"/>
    <w:basedOn w:val="a0"/>
    <w:link w:val="a5"/>
    <w:rPr>
      <w:rFonts w:ascii="Times New Roman" w:hAnsi="Times New Roman"/>
      <w:kern w:val="2"/>
      <w:sz w:val="18"/>
      <w:szCs w:val="18"/>
    </w:rPr>
  </w:style>
  <w:style w:type="character" w:customStyle="1" w:styleId="a4">
    <w:name w:val="页脚 字符"/>
    <w:basedOn w:val="a0"/>
    <w:link w:val="a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晨曦1393644135</dc:creator>
  <cp:lastModifiedBy>shifeng zhu</cp:lastModifiedBy>
  <cp:revision>4</cp:revision>
  <dcterms:created xsi:type="dcterms:W3CDTF">2023-09-01T09:17:00Z</dcterms:created>
  <dcterms:modified xsi:type="dcterms:W3CDTF">2023-09-01T10:50:00Z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7B766D06BE3C4E94BDE4909093B578A2_13</vt:lpwstr>
  </property>
</Properties>
</file>